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3E" w:rsidRDefault="00BC3233" w:rsidP="00BC3233">
      <w:pPr>
        <w:jc w:val="center"/>
        <w:rPr>
          <w:b/>
          <w:sz w:val="32"/>
          <w:szCs w:val="32"/>
          <w:u w:val="single"/>
        </w:rPr>
      </w:pPr>
      <w:bookmarkStart w:id="0" w:name="_GoBack"/>
      <w:bookmarkEnd w:id="0"/>
      <w:r w:rsidRPr="00BC3233">
        <w:rPr>
          <w:noProof/>
        </w:rPr>
        <w:drawing>
          <wp:inline distT="0" distB="0" distL="0" distR="0">
            <wp:extent cx="755232" cy="765301"/>
            <wp:effectExtent l="19050" t="0" r="6768" b="0"/>
            <wp:docPr id="1" name="Picture 1" descr="DASOAlogo.gif"/>
            <wp:cNvGraphicFramePr/>
            <a:graphic xmlns:a="http://schemas.openxmlformats.org/drawingml/2006/main">
              <a:graphicData uri="http://schemas.openxmlformats.org/drawingml/2006/picture">
                <pic:pic xmlns:pic="http://schemas.openxmlformats.org/drawingml/2006/picture">
                  <pic:nvPicPr>
                    <pic:cNvPr id="0" name="DASOAlogo.gif"/>
                    <pic:cNvPicPr/>
                  </pic:nvPicPr>
                  <pic:blipFill>
                    <a:blip r:embed="rId5" cstate="print"/>
                    <a:stretch>
                      <a:fillRect/>
                    </a:stretch>
                  </pic:blipFill>
                  <pic:spPr>
                    <a:xfrm>
                      <a:off x="0" y="0"/>
                      <a:ext cx="755232" cy="765301"/>
                    </a:xfrm>
                    <a:prstGeom prst="rect">
                      <a:avLst/>
                    </a:prstGeom>
                  </pic:spPr>
                </pic:pic>
              </a:graphicData>
            </a:graphic>
          </wp:inline>
        </w:drawing>
      </w:r>
    </w:p>
    <w:p w:rsidR="00FC081E" w:rsidRDefault="00BC3233" w:rsidP="00BC3233">
      <w:pPr>
        <w:jc w:val="center"/>
        <w:rPr>
          <w:b/>
          <w:sz w:val="36"/>
          <w:szCs w:val="36"/>
          <w:u w:val="single"/>
        </w:rPr>
      </w:pPr>
      <w:r w:rsidRPr="00862677">
        <w:rPr>
          <w:b/>
          <w:sz w:val="32"/>
          <w:szCs w:val="32"/>
          <w:u w:val="single"/>
        </w:rPr>
        <w:t>DASOA MEMBERSHIP APPLICATION</w:t>
      </w:r>
    </w:p>
    <w:p w:rsidR="00BC3233" w:rsidRPr="00862677" w:rsidRDefault="00BC3233" w:rsidP="00BC3233">
      <w:pPr>
        <w:rPr>
          <w:b/>
        </w:rPr>
      </w:pPr>
      <w:r w:rsidRPr="00862677">
        <w:rPr>
          <w:b/>
        </w:rPr>
        <w:t>Name:</w:t>
      </w:r>
    </w:p>
    <w:p w:rsidR="00BC3233" w:rsidRPr="00862677" w:rsidRDefault="00BC3233" w:rsidP="00BC3233">
      <w:pPr>
        <w:rPr>
          <w:b/>
        </w:rPr>
      </w:pPr>
      <w:r w:rsidRPr="00862677">
        <w:rPr>
          <w:b/>
        </w:rPr>
        <w:t xml:space="preserve">Street Address: </w:t>
      </w:r>
    </w:p>
    <w:p w:rsidR="00BC3233" w:rsidRPr="00862677" w:rsidRDefault="00BC3233" w:rsidP="00BC3233">
      <w:pPr>
        <w:rPr>
          <w:b/>
        </w:rPr>
      </w:pPr>
      <w:r w:rsidRPr="00862677">
        <w:rPr>
          <w:b/>
        </w:rPr>
        <w:t>City:</w:t>
      </w:r>
    </w:p>
    <w:p w:rsidR="00BC3233" w:rsidRPr="00862677" w:rsidRDefault="00BC3233" w:rsidP="00BC3233">
      <w:pPr>
        <w:rPr>
          <w:b/>
        </w:rPr>
      </w:pPr>
      <w:r w:rsidRPr="00862677">
        <w:rPr>
          <w:b/>
        </w:rPr>
        <w:t>Zip Code:</w:t>
      </w:r>
    </w:p>
    <w:p w:rsidR="00BC3233" w:rsidRPr="00862677" w:rsidRDefault="00BC3233" w:rsidP="00BC3233">
      <w:pPr>
        <w:rPr>
          <w:b/>
        </w:rPr>
      </w:pPr>
      <w:r w:rsidRPr="00862677">
        <w:rPr>
          <w:b/>
        </w:rPr>
        <w:t>Home phone:</w:t>
      </w:r>
    </w:p>
    <w:p w:rsidR="00BC3233" w:rsidRPr="00862677" w:rsidRDefault="00BC3233" w:rsidP="00BC3233">
      <w:pPr>
        <w:rPr>
          <w:b/>
        </w:rPr>
      </w:pPr>
      <w:r w:rsidRPr="00862677">
        <w:rPr>
          <w:b/>
        </w:rPr>
        <w:t xml:space="preserve">Cell phone: </w:t>
      </w:r>
    </w:p>
    <w:p w:rsidR="00BC3233" w:rsidRPr="00057B76" w:rsidRDefault="00BC3233" w:rsidP="00BC3233">
      <w:pPr>
        <w:rPr>
          <w:b/>
          <w:sz w:val="24"/>
          <w:szCs w:val="24"/>
        </w:rPr>
      </w:pPr>
      <w:r w:rsidRPr="00862677">
        <w:rPr>
          <w:b/>
        </w:rPr>
        <w:t>Email</w:t>
      </w:r>
      <w:r w:rsidRPr="00057B76">
        <w:rPr>
          <w:b/>
          <w:sz w:val="24"/>
          <w:szCs w:val="24"/>
        </w:rPr>
        <w:t>:</w:t>
      </w:r>
    </w:p>
    <w:p w:rsidR="00BC3233" w:rsidRPr="00862677" w:rsidRDefault="00BC3233" w:rsidP="00BC3233">
      <w:pPr>
        <w:rPr>
          <w:b/>
          <w:sz w:val="26"/>
          <w:szCs w:val="26"/>
        </w:rPr>
      </w:pPr>
      <w:r w:rsidRPr="00862677">
        <w:rPr>
          <w:b/>
          <w:sz w:val="26"/>
          <w:szCs w:val="26"/>
        </w:rPr>
        <w:t>The Association Dues as established by the Executive Board are as follows:</w:t>
      </w:r>
    </w:p>
    <w:p w:rsidR="00BC3233" w:rsidRPr="00BC3233" w:rsidRDefault="00BC3233" w:rsidP="00BC3233">
      <w:pPr>
        <w:pStyle w:val="ListParagraph"/>
        <w:numPr>
          <w:ilvl w:val="0"/>
          <w:numId w:val="1"/>
        </w:numPr>
        <w:rPr>
          <w:i/>
        </w:rPr>
      </w:pPr>
      <w:r w:rsidRPr="00BC3233">
        <w:rPr>
          <w:i/>
        </w:rPr>
        <w:t>These dues provide for the support and operation of Dayton Area Soccer Officials Association to include services of scheduling and training to its members as well as maintaining the Association’s website.</w:t>
      </w:r>
    </w:p>
    <w:p w:rsidR="00BC3233" w:rsidRPr="00BC3233" w:rsidRDefault="00BC3233" w:rsidP="00BC3233">
      <w:pPr>
        <w:pStyle w:val="ListParagraph"/>
        <w:numPr>
          <w:ilvl w:val="0"/>
          <w:numId w:val="1"/>
        </w:numPr>
        <w:rPr>
          <w:i/>
        </w:rPr>
      </w:pPr>
      <w:r w:rsidRPr="00BC3233">
        <w:rPr>
          <w:i/>
        </w:rPr>
        <w:t>Membership and officiating certification by various governing bodies (USSF and/or OHSAA) will also require payment of separate membership fees to those organizations</w:t>
      </w:r>
    </w:p>
    <w:p w:rsidR="00BC3233" w:rsidRPr="00BC3233" w:rsidRDefault="00BC3233" w:rsidP="00BC3233">
      <w:pPr>
        <w:pStyle w:val="ListParagraph"/>
        <w:numPr>
          <w:ilvl w:val="0"/>
          <w:numId w:val="1"/>
        </w:numPr>
        <w:rPr>
          <w:i/>
        </w:rPr>
      </w:pPr>
      <w:r w:rsidRPr="00BC3233">
        <w:rPr>
          <w:i/>
        </w:rPr>
        <w:t>Failure to pay the annual membership fee as required in the DASOA constitution may result in a late penalty as determined by the Board of Directors</w:t>
      </w:r>
    </w:p>
    <w:p w:rsidR="00057B76" w:rsidRPr="00862677" w:rsidRDefault="006E3D3F" w:rsidP="00BC3233">
      <w:pPr>
        <w:rPr>
          <w:b/>
        </w:rPr>
      </w:pPr>
      <w:r>
        <w:rPr>
          <w:b/>
        </w:rPr>
        <w:t xml:space="preserve">Referee both USSF youth leagues and </w:t>
      </w:r>
      <w:proofErr w:type="gramStart"/>
      <w:r>
        <w:rPr>
          <w:b/>
        </w:rPr>
        <w:t>High</w:t>
      </w:r>
      <w:proofErr w:type="gramEnd"/>
      <w:r>
        <w:rPr>
          <w:b/>
        </w:rPr>
        <w:t xml:space="preserve"> School</w:t>
      </w:r>
      <w:r w:rsidR="00D11641">
        <w:rPr>
          <w:b/>
        </w:rPr>
        <w:t xml:space="preserve"> $</w:t>
      </w:r>
      <w:r>
        <w:rPr>
          <w:b/>
        </w:rPr>
        <w:t>3</w:t>
      </w:r>
      <w:r w:rsidR="00BC3233" w:rsidRPr="00862677">
        <w:rPr>
          <w:b/>
        </w:rPr>
        <w:t>0.0</w:t>
      </w:r>
      <w:r w:rsidR="00057B76" w:rsidRPr="00862677">
        <w:rPr>
          <w:b/>
        </w:rPr>
        <w:t xml:space="preserve">0 </w:t>
      </w:r>
    </w:p>
    <w:p w:rsidR="00D11641" w:rsidRPr="00862677" w:rsidRDefault="006E3D3F" w:rsidP="00D11641">
      <w:r>
        <w:rPr>
          <w:b/>
        </w:rPr>
        <w:t>Only Referee USSF youth leagues</w:t>
      </w:r>
      <w:r w:rsidR="00862677" w:rsidRPr="00862677">
        <w:rPr>
          <w:b/>
        </w:rPr>
        <w:t xml:space="preserve"> $</w:t>
      </w:r>
      <w:r>
        <w:rPr>
          <w:b/>
        </w:rPr>
        <w:t>1</w:t>
      </w:r>
      <w:r w:rsidR="00862677" w:rsidRPr="00862677">
        <w:rPr>
          <w:b/>
        </w:rPr>
        <w:t>0.00</w:t>
      </w:r>
      <w:r w:rsidR="00D11641">
        <w:rPr>
          <w:b/>
        </w:rPr>
        <w:t xml:space="preserve"> </w:t>
      </w:r>
    </w:p>
    <w:p w:rsidR="00862677" w:rsidRPr="00862677" w:rsidRDefault="00862677" w:rsidP="00BC3233">
      <w:r w:rsidRPr="00862677">
        <w:t>Make checks payable to: DASOA-OS</w:t>
      </w:r>
    </w:p>
    <w:p w:rsidR="00862677" w:rsidRPr="00862677" w:rsidRDefault="00862677" w:rsidP="00BC3233">
      <w:r w:rsidRPr="00862677">
        <w:t>Check Number:</w:t>
      </w:r>
    </w:p>
    <w:p w:rsidR="00862677" w:rsidRPr="00862677" w:rsidRDefault="00862677" w:rsidP="00BC3233">
      <w:r w:rsidRPr="00862677">
        <w:t>Mail to:</w:t>
      </w:r>
    </w:p>
    <w:p w:rsidR="00862677" w:rsidRPr="00862677" w:rsidRDefault="00862677" w:rsidP="00BC3233">
      <w:r w:rsidRPr="00862677">
        <w:t>DASOA-OS</w:t>
      </w:r>
    </w:p>
    <w:p w:rsidR="00862677" w:rsidRPr="00862677" w:rsidRDefault="00862677" w:rsidP="00BC3233">
      <w:r w:rsidRPr="00862677">
        <w:t>C/O Steve Wetzel</w:t>
      </w:r>
    </w:p>
    <w:p w:rsidR="00862677" w:rsidRPr="00862677" w:rsidRDefault="00862677" w:rsidP="00BC3233">
      <w:r w:rsidRPr="00862677">
        <w:t>P.O. Box 341436</w:t>
      </w:r>
    </w:p>
    <w:p w:rsidR="00862677" w:rsidRPr="00862677" w:rsidRDefault="00862677" w:rsidP="00BC3233">
      <w:r w:rsidRPr="00862677">
        <w:t>Beavercreek, OH 45434-1436</w:t>
      </w:r>
    </w:p>
    <w:sectPr w:rsidR="00862677" w:rsidRPr="00862677" w:rsidSect="005F283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A10"/>
    <w:multiLevelType w:val="hybridMultilevel"/>
    <w:tmpl w:val="48C40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33"/>
    <w:rsid w:val="00057B76"/>
    <w:rsid w:val="005F283E"/>
    <w:rsid w:val="006E3D3F"/>
    <w:rsid w:val="007D1A9F"/>
    <w:rsid w:val="007D7145"/>
    <w:rsid w:val="00862677"/>
    <w:rsid w:val="009A10E6"/>
    <w:rsid w:val="00AA577E"/>
    <w:rsid w:val="00BC3233"/>
    <w:rsid w:val="00D11641"/>
    <w:rsid w:val="00F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187E3-01F0-45AF-ABC2-A42CAA10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33"/>
    <w:rPr>
      <w:rFonts w:ascii="Tahoma" w:hAnsi="Tahoma" w:cs="Tahoma"/>
      <w:sz w:val="16"/>
      <w:szCs w:val="16"/>
    </w:rPr>
  </w:style>
  <w:style w:type="paragraph" w:styleId="ListParagraph">
    <w:name w:val="List Paragraph"/>
    <w:basedOn w:val="Normal"/>
    <w:uiPriority w:val="34"/>
    <w:qFormat/>
    <w:rsid w:val="00BC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Michelle</cp:lastModifiedBy>
  <cp:revision>2</cp:revision>
  <dcterms:created xsi:type="dcterms:W3CDTF">2018-05-21T16:44:00Z</dcterms:created>
  <dcterms:modified xsi:type="dcterms:W3CDTF">2018-05-21T16:44:00Z</dcterms:modified>
</cp:coreProperties>
</file>